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26" w:right="226"/>
        <w:jc w:val="center"/>
        <w:rPr>
          <w:rFonts w:ascii="微软雅黑" w:hAnsi="微软雅黑" w:eastAsia="微软雅黑" w:cs="微软雅黑"/>
          <w:color w:val="444444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0"/>
          <w:szCs w:val="30"/>
          <w:bdr w:val="none" w:color="auto" w:sz="0" w:space="0"/>
        </w:rPr>
        <w:t>【</w:t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0"/>
          <w:szCs w:val="30"/>
          <w:bdr w:val="none" w:color="auto" w:sz="0" w:space="0"/>
        </w:rPr>
        <w:t>学生宿舍防火十戒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0"/>
          <w:szCs w:val="30"/>
          <w:bdr w:val="none" w:color="auto" w:sz="0" w:space="0"/>
        </w:rPr>
        <w:t>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26" w:right="226"/>
        <w:jc w:val="center"/>
        <w:rPr>
          <w:color w:val="999999"/>
        </w:rPr>
      </w:pPr>
      <w:r>
        <w:rPr>
          <w:rFonts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bdr w:val="none" w:color="auto" w:sz="0" w:space="0"/>
        </w:rPr>
        <w:t>2014-12-23 09:38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</w:rPr>
        <w:t>|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bdr w:val="none" w:color="auto" w:sz="0" w:space="0"/>
        </w:rPr>
        <w:t> 发布者: 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</w:rPr>
        <w:instrText xml:space="preserve"> HYPERLINK "http://www.119hn.com/home.php?mod=space&amp;uid=19244" </w:instrTex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</w:rPr>
        <w:t>bianji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</w:rPr>
        <w:t>|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bdr w:val="none" w:color="auto" w:sz="0" w:space="0"/>
        </w:rPr>
        <w:t> 查看: </w:t>
      </w:r>
      <w:r>
        <w:rPr>
          <w:rStyle w:val="6"/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bdr w:val="none" w:color="auto" w:sz="0" w:space="0"/>
        </w:rPr>
        <w:t>822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</w:rPr>
        <w:t>|</w:t>
      </w:r>
      <w:r>
        <w:rPr>
          <w:rFonts w:hint="default" w:ascii="Tahoma" w:hAnsi="Tahoma" w:eastAsia="Tahoma" w:cs="Tahoma"/>
          <w:b w:val="0"/>
          <w:i w:val="0"/>
          <w:caps w:val="0"/>
          <w:color w:val="999999"/>
          <w:spacing w:val="0"/>
          <w:sz w:val="18"/>
          <w:szCs w:val="18"/>
          <w:bdr w:val="none" w:color="auto" w:sz="0" w:space="0"/>
        </w:rPr>
        <w:t> 评论: 0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kern w:val="0"/>
          <w:sz w:val="18"/>
          <w:szCs w:val="18"/>
          <w:lang w:val="en-US" w:eastAsia="zh-CN" w:bidi="ar"/>
        </w:rPr>
      </w:pPr>
      <w:r>
        <w:rPr>
          <w:rStyle w:val="5"/>
          <w:rFonts w:hint="default" w:ascii="Tahoma" w:hAnsi="Tahoma" w:eastAsia="Tahoma" w:cs="Tahoma"/>
          <w:i w:val="0"/>
          <w:caps w:val="0"/>
          <w:color w:val="FF0000"/>
          <w:spacing w:val="0"/>
          <w:kern w:val="0"/>
          <w:sz w:val="18"/>
          <w:szCs w:val="18"/>
          <w:lang w:val="en-US" w:eastAsia="zh-CN" w:bidi="ar"/>
        </w:rPr>
        <w:t>摘要</w:t>
      </w:r>
      <w:r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kern w:val="0"/>
          <w:sz w:val="18"/>
          <w:szCs w:val="18"/>
          <w:lang w:val="en-US" w:eastAsia="zh-CN" w:bidi="ar"/>
        </w:rPr>
        <w:t>: 一戒私自乱拉电源线路。 二戒违规使用电热器具。 三戒使用大功率电器。 四戒使用电器无人看管。 五戒明火照明，灯泡照明不得用可燃物作灯罩。 六戒室内乱扔、乱丢火种。 七戒室内燃烧杂物、点蚊香等。 八戒室内存入 ...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一戒私自乱拉电源线路。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二戒违规使用电热器具。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三戒使用大功率电器。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四戒使用电器无人看管。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五戒明火照明，灯泡照明不得用可燃物作灯罩。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六戒室内乱扔、乱丢火种。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七戒室内燃烧杂物、点蚊香等。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八戒室内存入易燃易爆物品。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九戒室内做饭。</w:t>
      </w:r>
    </w:p>
    <w:p>
      <w:pPr>
        <w:keepNext w:val="0"/>
        <w:keepLines w:val="0"/>
        <w:widowControl/>
        <w:suppressLineNumbers w:val="0"/>
        <w:pBdr>
          <w:bottom w:val="single" w:color="E6E7E1" w:sz="6" w:space="7"/>
        </w:pBdr>
        <w:spacing w:before="150" w:beforeAutospacing="0" w:line="30" w:lineRule="atLeast"/>
        <w:ind w:left="225" w:right="225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8F8F8"/>
          <w:lang w:val="en-US" w:eastAsia="zh-CN" w:bidi="ar"/>
        </w:rPr>
        <w:t>十戒使用假、冒、伪劣电器。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115DA"/>
    <w:rsid w:val="4A3115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2017-04-05T03:16:00Z</dcterms:created>
  <dc:creator>user</dc:creator>
  <cp:lastModifiedBy>user</cp:lastModifiedBy>
  <dcterms:modified xsi:type="dcterms:W3CDTF">2017-04-05T03:28:36Z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